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7F0" w:rsidRPr="00B659C2" w:rsidRDefault="006967F0" w:rsidP="00BA2CCA">
      <w:pPr>
        <w:jc w:val="center"/>
        <w:rPr>
          <w:b/>
          <w:sz w:val="28"/>
          <w:szCs w:val="28"/>
        </w:rPr>
      </w:pPr>
      <w:r w:rsidRPr="00B659C2">
        <w:rPr>
          <w:b/>
          <w:sz w:val="28"/>
          <w:szCs w:val="28"/>
        </w:rPr>
        <w:t>MILCA</w:t>
      </w:r>
    </w:p>
    <w:p w:rsidR="006967F0" w:rsidRDefault="00BA2CCA" w:rsidP="006967F0">
      <w:r>
        <w:t xml:space="preserve">Nome: </w:t>
      </w:r>
      <w:r w:rsidR="006967F0">
        <w:t>MILCA, Sesso: F</w:t>
      </w:r>
      <w:r>
        <w:t xml:space="preserve"> </w:t>
      </w:r>
      <w:r w:rsidR="00E355E5">
        <w:t>anni 73</w:t>
      </w:r>
    </w:p>
    <w:p w:rsidR="006967F0" w:rsidRDefault="006967F0" w:rsidP="006967F0">
      <w:r>
        <w:t>——————————————————————————————————————————————</w:t>
      </w:r>
    </w:p>
    <w:p w:rsidR="006967F0" w:rsidRDefault="006967F0" w:rsidP="006967F0">
      <w:r>
        <w:t>Dati sanitari</w:t>
      </w:r>
    </w:p>
    <w:p w:rsidR="006967F0" w:rsidRDefault="006967F0" w:rsidP="006967F0">
      <w:r>
        <w:t xml:space="preserve">Esenzione </w:t>
      </w:r>
      <w:r w:rsidRPr="00B659C2">
        <w:rPr>
          <w:b/>
        </w:rPr>
        <w:t>048 -</w:t>
      </w:r>
      <w:r>
        <w:t xml:space="preserve"> SOGGETTI AFFETTI DA PATOLOGIE NEOPLASTICHE MALIGNE</w:t>
      </w:r>
    </w:p>
    <w:p w:rsidR="006967F0" w:rsidRDefault="006967F0" w:rsidP="006967F0">
      <w:r>
        <w:t xml:space="preserve">Esenzione </w:t>
      </w:r>
      <w:r w:rsidRPr="00B659C2">
        <w:rPr>
          <w:b/>
        </w:rPr>
        <w:t>024.518.83</w:t>
      </w:r>
      <w:r>
        <w:t xml:space="preserve"> - INSUFFICIENZA RESPIRATORIA (CRONICA)</w:t>
      </w:r>
    </w:p>
    <w:p w:rsidR="006967F0" w:rsidRDefault="006967F0" w:rsidP="006967F0">
      <w:r>
        <w:t xml:space="preserve">Esenzione </w:t>
      </w:r>
      <w:r w:rsidRPr="00B659C2">
        <w:rPr>
          <w:b/>
        </w:rPr>
        <w:t xml:space="preserve">E01 </w:t>
      </w:r>
      <w:r>
        <w:t>- So</w:t>
      </w:r>
      <w:r w:rsidR="00B659C2">
        <w:t>ggetti con meno di 6 anni o più</w:t>
      </w:r>
      <w:r>
        <w:t xml:space="preserve"> di 65 anni con reddito familiare inferiore a 36.151,98 euro (ex art. 8, comma 16 della L. 537/1993 e </w:t>
      </w:r>
      <w:proofErr w:type="spellStart"/>
      <w:r>
        <w:t>succ</w:t>
      </w:r>
      <w:proofErr w:type="spellEnd"/>
      <w:r>
        <w:t>. modifiche e integrazioni)</w:t>
      </w:r>
    </w:p>
    <w:p w:rsidR="006967F0" w:rsidRDefault="006967F0" w:rsidP="006967F0">
      <w:r>
        <w:t xml:space="preserve">Esenzione </w:t>
      </w:r>
      <w:r w:rsidRPr="00B659C2">
        <w:rPr>
          <w:b/>
        </w:rPr>
        <w:t>013.250</w:t>
      </w:r>
      <w:r>
        <w:t xml:space="preserve"> - DIABETE MELLITO</w:t>
      </w:r>
    </w:p>
    <w:p w:rsidR="006967F0" w:rsidRDefault="006967F0" w:rsidP="006967F0">
      <w:r>
        <w:t>————————————————————————————————————————————</w:t>
      </w:r>
    </w:p>
    <w:p w:rsidR="006967F0" w:rsidRPr="00B659C2" w:rsidRDefault="006967F0" w:rsidP="006967F0">
      <w:pPr>
        <w:rPr>
          <w:b/>
        </w:rPr>
      </w:pPr>
      <w:r w:rsidRPr="00B659C2">
        <w:rPr>
          <w:b/>
        </w:rPr>
        <w:t>Patologie riscontrate:</w:t>
      </w:r>
    </w:p>
    <w:p w:rsidR="006967F0" w:rsidRDefault="006967F0" w:rsidP="00B659C2">
      <w:pPr>
        <w:spacing w:after="0"/>
      </w:pPr>
      <w:r w:rsidRPr="00E355E5">
        <w:rPr>
          <w:b/>
        </w:rPr>
        <w:t>Angina pectoris</w:t>
      </w:r>
      <w:r>
        <w:t xml:space="preserve"> (Cod. ICPC2: K74) - data di inizio: 03/07/2002</w:t>
      </w:r>
    </w:p>
    <w:p w:rsidR="006967F0" w:rsidRDefault="006967F0" w:rsidP="00B659C2">
      <w:pPr>
        <w:spacing w:after="0"/>
      </w:pPr>
      <w:r w:rsidRPr="00E355E5">
        <w:rPr>
          <w:b/>
        </w:rPr>
        <w:t>Scompenso cardiaco</w:t>
      </w:r>
      <w:r>
        <w:t xml:space="preserve"> (Cod. ICPC2: K77) - data di inizio: 14/10/2005</w:t>
      </w:r>
    </w:p>
    <w:p w:rsidR="006967F0" w:rsidRDefault="006967F0" w:rsidP="00B659C2">
      <w:pPr>
        <w:spacing w:after="0"/>
      </w:pPr>
      <w:r w:rsidRPr="00E355E5">
        <w:rPr>
          <w:b/>
        </w:rPr>
        <w:t>Cuore polmonare</w:t>
      </w:r>
      <w:r>
        <w:t xml:space="preserve"> (Cod. ICPC2: K82) - data di inizio: 14/10/2005</w:t>
      </w:r>
    </w:p>
    <w:p w:rsidR="006967F0" w:rsidRDefault="006967F0" w:rsidP="00B659C2">
      <w:pPr>
        <w:spacing w:after="0"/>
      </w:pPr>
      <w:r w:rsidRPr="00E355E5">
        <w:rPr>
          <w:b/>
        </w:rPr>
        <w:t>Fibrillazione atriale/</w:t>
      </w:r>
      <w:proofErr w:type="spellStart"/>
      <w:r w:rsidRPr="00E355E5">
        <w:rPr>
          <w:b/>
        </w:rPr>
        <w:t>Flutter</w:t>
      </w:r>
      <w:proofErr w:type="spellEnd"/>
      <w:r>
        <w:t xml:space="preserve"> (Cod. ICPC2: K78) - data di inizio: 18/10/2005</w:t>
      </w:r>
    </w:p>
    <w:p w:rsidR="006967F0" w:rsidRDefault="006967F0" w:rsidP="00B659C2">
      <w:pPr>
        <w:spacing w:after="0"/>
      </w:pPr>
      <w:r w:rsidRPr="00E355E5">
        <w:rPr>
          <w:b/>
        </w:rPr>
        <w:t>Gozzo (</w:t>
      </w:r>
      <w:r>
        <w:t>Cod. ICPC2: T81) - data di inizio: 03/07/2002</w:t>
      </w:r>
    </w:p>
    <w:p w:rsidR="006967F0" w:rsidRDefault="006967F0" w:rsidP="00B659C2">
      <w:pPr>
        <w:spacing w:after="0"/>
      </w:pPr>
      <w:r w:rsidRPr="00E355E5">
        <w:rPr>
          <w:b/>
        </w:rPr>
        <w:t xml:space="preserve">Dislipidemia </w:t>
      </w:r>
      <w:r>
        <w:t>(Cod. ICPC2: T93) - data di inizio: 03/07/2002</w:t>
      </w:r>
    </w:p>
    <w:p w:rsidR="006967F0" w:rsidRDefault="006967F0" w:rsidP="00B659C2">
      <w:pPr>
        <w:spacing w:after="0"/>
      </w:pPr>
      <w:r w:rsidRPr="00E355E5">
        <w:rPr>
          <w:b/>
        </w:rPr>
        <w:t xml:space="preserve">Diabete non </w:t>
      </w:r>
      <w:proofErr w:type="spellStart"/>
      <w:r w:rsidRPr="00E355E5">
        <w:rPr>
          <w:b/>
        </w:rPr>
        <w:t>insulino</w:t>
      </w:r>
      <w:proofErr w:type="spellEnd"/>
      <w:r w:rsidRPr="00E355E5">
        <w:rPr>
          <w:b/>
        </w:rPr>
        <w:t xml:space="preserve"> dipendente</w:t>
      </w:r>
      <w:r>
        <w:t xml:space="preserve"> </w:t>
      </w:r>
      <w:r w:rsidR="00E355E5">
        <w:t>(</w:t>
      </w:r>
      <w:proofErr w:type="spellStart"/>
      <w:r w:rsidR="00E355E5">
        <w:t>Insulino</w:t>
      </w:r>
      <w:proofErr w:type="spellEnd"/>
      <w:r w:rsidR="00E355E5">
        <w:t xml:space="preserve"> Trattato) </w:t>
      </w:r>
      <w:r>
        <w:t>(Cod. ICPC2: T90) - data di inizio: 29/09/2005</w:t>
      </w:r>
    </w:p>
    <w:p w:rsidR="006967F0" w:rsidRDefault="006967F0" w:rsidP="00B659C2">
      <w:pPr>
        <w:spacing w:after="0"/>
      </w:pPr>
      <w:r w:rsidRPr="00E355E5">
        <w:rPr>
          <w:b/>
        </w:rPr>
        <w:t>Neoplasia benigna o di incerta natura dell'apparato digerente</w:t>
      </w:r>
      <w:r>
        <w:t xml:space="preserve"> (Cod. ICPC2: D78) - data di inizio: 13/08/2009</w:t>
      </w:r>
    </w:p>
    <w:p w:rsidR="006967F0" w:rsidRDefault="006967F0" w:rsidP="00B659C2">
      <w:pPr>
        <w:spacing w:after="0"/>
      </w:pPr>
      <w:r w:rsidRPr="00E355E5">
        <w:rPr>
          <w:b/>
        </w:rPr>
        <w:t>Altra neoplasia maligna dei genitali</w:t>
      </w:r>
      <w:r>
        <w:t xml:space="preserve"> (nella donna) </w:t>
      </w:r>
      <w:r w:rsidR="00B659C2">
        <w:t>(</w:t>
      </w:r>
      <w:r w:rsidR="00B659C2" w:rsidRPr="00E355E5">
        <w:rPr>
          <w:b/>
        </w:rPr>
        <w:t>Adenocarcinoma dell’endometrio</w:t>
      </w:r>
      <w:r w:rsidR="00B659C2">
        <w:t xml:space="preserve">) </w:t>
      </w:r>
      <w:r>
        <w:t>(Cod. ICPC2: X77) - data di inizio: 27/02/2006</w:t>
      </w:r>
    </w:p>
    <w:p w:rsidR="006967F0" w:rsidRDefault="006967F0" w:rsidP="00B659C2">
      <w:pPr>
        <w:spacing w:after="0"/>
      </w:pPr>
      <w:proofErr w:type="spellStart"/>
      <w:r w:rsidRPr="00E355E5">
        <w:rPr>
          <w:b/>
        </w:rPr>
        <w:t>Broncopneumopatia</w:t>
      </w:r>
      <w:proofErr w:type="spellEnd"/>
      <w:r w:rsidRPr="00E355E5">
        <w:rPr>
          <w:b/>
        </w:rPr>
        <w:t xml:space="preserve"> cronica ostruttiva</w:t>
      </w:r>
      <w:r>
        <w:t xml:space="preserve"> (BPCO) (Cod. ICPC2: R95) - data di inizio: 03/07/2002</w:t>
      </w:r>
    </w:p>
    <w:p w:rsidR="006967F0" w:rsidRDefault="006967F0" w:rsidP="00B659C2">
      <w:pPr>
        <w:spacing w:after="0"/>
      </w:pPr>
      <w:r w:rsidRPr="00E355E5">
        <w:rPr>
          <w:b/>
        </w:rPr>
        <w:t>Altra malattia respiratoria</w:t>
      </w:r>
      <w:r>
        <w:t xml:space="preserve"> </w:t>
      </w:r>
      <w:r w:rsidR="00B659C2">
        <w:t>(</w:t>
      </w:r>
      <w:r w:rsidR="00B659C2" w:rsidRPr="00E355E5">
        <w:rPr>
          <w:b/>
        </w:rPr>
        <w:t>Insufficienza respiratoria cronica</w:t>
      </w:r>
      <w:r w:rsidR="00B659C2">
        <w:t xml:space="preserve">) </w:t>
      </w:r>
      <w:r>
        <w:t>(Cod. ICPC2: R</w:t>
      </w:r>
      <w:r w:rsidR="00B659C2">
        <w:t>99) - data di inizio: 03/07/2007</w:t>
      </w:r>
    </w:p>
    <w:p w:rsidR="00B659C2" w:rsidRDefault="00B659C2" w:rsidP="00B659C2">
      <w:pPr>
        <w:spacing w:after="0"/>
      </w:pPr>
      <w:r w:rsidRPr="00E355E5">
        <w:rPr>
          <w:b/>
        </w:rPr>
        <w:t>Altra malattia respiratoria</w:t>
      </w:r>
      <w:r>
        <w:t xml:space="preserve"> (</w:t>
      </w:r>
      <w:r w:rsidRPr="00E355E5">
        <w:rPr>
          <w:b/>
        </w:rPr>
        <w:t>Bronchiectasie</w:t>
      </w:r>
      <w:r w:rsidRPr="00B659C2">
        <w:t>) (Cod. ICPC2: R99) - data di inizio: 03/07/2002</w:t>
      </w:r>
    </w:p>
    <w:p w:rsidR="006967F0" w:rsidRDefault="006967F0" w:rsidP="00B659C2">
      <w:pPr>
        <w:spacing w:after="0"/>
      </w:pPr>
      <w:r w:rsidRPr="00E355E5">
        <w:rPr>
          <w:b/>
        </w:rPr>
        <w:t>Calcolosi urinaria</w:t>
      </w:r>
      <w:r>
        <w:t xml:space="preserve"> (Cod. ICPC2: U95) - data di inizio: 18/04/2007</w:t>
      </w:r>
    </w:p>
    <w:p w:rsidR="006967F0" w:rsidRDefault="006967F0" w:rsidP="00B659C2">
      <w:pPr>
        <w:spacing w:after="0"/>
      </w:pPr>
      <w:r w:rsidRPr="00E355E5">
        <w:rPr>
          <w:b/>
        </w:rPr>
        <w:t>Colecistite, colelitiasi</w:t>
      </w:r>
      <w:r>
        <w:t xml:space="preserve"> (Cod. ICPC2: D98) - data di inizio: 23/07/2015</w:t>
      </w:r>
    </w:p>
    <w:p w:rsidR="006967F0" w:rsidRDefault="006967F0" w:rsidP="00B659C2">
      <w:pPr>
        <w:spacing w:after="0"/>
      </w:pPr>
      <w:r w:rsidRPr="00E355E5">
        <w:rPr>
          <w:b/>
        </w:rPr>
        <w:t>Arteriosclerosi / Malattia vascolare periferica</w:t>
      </w:r>
      <w:r>
        <w:t xml:space="preserve"> (Cod. ICPC2: K92) - data di inizio: 25/08/2015</w:t>
      </w:r>
    </w:p>
    <w:p w:rsidR="00B659C2" w:rsidRDefault="00B659C2" w:rsidP="00B659C2">
      <w:pPr>
        <w:spacing w:after="0"/>
      </w:pPr>
      <w:r w:rsidRPr="00E355E5">
        <w:rPr>
          <w:b/>
        </w:rPr>
        <w:t>Risultati anormali di indagini NAC</w:t>
      </w:r>
      <w:r>
        <w:t xml:space="preserve"> </w:t>
      </w:r>
      <w:r w:rsidR="004B081B">
        <w:t>(</w:t>
      </w:r>
      <w:r w:rsidR="004B081B" w:rsidRPr="00E355E5">
        <w:rPr>
          <w:b/>
        </w:rPr>
        <w:t>Iperuricemia</w:t>
      </w:r>
      <w:r w:rsidR="004B081B">
        <w:t xml:space="preserve">) </w:t>
      </w:r>
      <w:r>
        <w:t xml:space="preserve">(Cod. ICPC2: </w:t>
      </w:r>
      <w:r w:rsidR="004B081B">
        <w:t>A91)</w:t>
      </w:r>
      <w:r w:rsidR="004B081B" w:rsidRPr="004B081B">
        <w:t xml:space="preserve"> </w:t>
      </w:r>
      <w:r w:rsidR="004B081B">
        <w:t>- data di inizio: 25/07/2016</w:t>
      </w:r>
    </w:p>
    <w:p w:rsidR="002F63D1" w:rsidRDefault="002F63D1" w:rsidP="00B659C2">
      <w:pPr>
        <w:spacing w:after="0"/>
      </w:pPr>
      <w:r w:rsidRPr="00E355E5">
        <w:rPr>
          <w:b/>
        </w:rPr>
        <w:t>Risultati anormali di indagini NAC</w:t>
      </w:r>
      <w:r>
        <w:t xml:space="preserve"> (</w:t>
      </w:r>
      <w:proofErr w:type="spellStart"/>
      <w:r w:rsidRPr="00E355E5">
        <w:rPr>
          <w:b/>
        </w:rPr>
        <w:t>Osteopenia</w:t>
      </w:r>
      <w:proofErr w:type="spellEnd"/>
      <w:r w:rsidRPr="002F63D1">
        <w:t>) (Cod. ICPC2: A91) - data di inizio: 25/07/2016</w:t>
      </w:r>
    </w:p>
    <w:p w:rsidR="006967F0" w:rsidRDefault="006967F0" w:rsidP="00B659C2">
      <w:pPr>
        <w:spacing w:after="0"/>
      </w:pPr>
    </w:p>
    <w:p w:rsidR="006967F0" w:rsidRPr="002F63D1" w:rsidRDefault="006967F0" w:rsidP="006967F0">
      <w:pPr>
        <w:rPr>
          <w:b/>
        </w:rPr>
      </w:pPr>
      <w:r w:rsidRPr="002F63D1">
        <w:rPr>
          <w:b/>
        </w:rPr>
        <w:t>Farmaci di terapia cronica prescritti:</w:t>
      </w:r>
    </w:p>
    <w:p w:rsidR="006967F0" w:rsidRDefault="006967F0" w:rsidP="00B659C2">
      <w:pPr>
        <w:spacing w:after="0"/>
      </w:pPr>
      <w:r>
        <w:t xml:space="preserve">- </w:t>
      </w:r>
      <w:r w:rsidRPr="00E355E5">
        <w:rPr>
          <w:b/>
        </w:rPr>
        <w:t>ALIFLUS</w:t>
      </w:r>
      <w:r w:rsidR="00B659C2">
        <w:t xml:space="preserve"> </w:t>
      </w:r>
      <w:proofErr w:type="spellStart"/>
      <w:r w:rsidR="00B659C2">
        <w:t>inal</w:t>
      </w:r>
      <w:proofErr w:type="spellEnd"/>
      <w:r w:rsidR="00B659C2">
        <w:t xml:space="preserve"> 25/125 </w:t>
      </w:r>
      <w:r>
        <w:t xml:space="preserve">, posologia: 2 </w:t>
      </w:r>
      <w:proofErr w:type="spellStart"/>
      <w:r>
        <w:t>puff</w:t>
      </w:r>
      <w:proofErr w:type="spellEnd"/>
      <w:r>
        <w:t xml:space="preserve"> die per: </w:t>
      </w:r>
      <w:proofErr w:type="spellStart"/>
      <w:r>
        <w:t>Broncopneumopatia</w:t>
      </w:r>
      <w:proofErr w:type="spellEnd"/>
      <w:r>
        <w:t xml:space="preserve"> cronica ostruttiva (BPCO)</w:t>
      </w:r>
    </w:p>
    <w:p w:rsidR="002F63D1" w:rsidRDefault="006967F0" w:rsidP="00B659C2">
      <w:pPr>
        <w:spacing w:after="0"/>
      </w:pPr>
      <w:r>
        <w:t xml:space="preserve">- </w:t>
      </w:r>
      <w:r w:rsidRPr="00E355E5">
        <w:rPr>
          <w:b/>
        </w:rPr>
        <w:t>ALLOPURINOLO</w:t>
      </w:r>
      <w:r>
        <w:t xml:space="preserve"> DOC</w:t>
      </w:r>
      <w:r w:rsidR="004B081B">
        <w:t xml:space="preserve"> </w:t>
      </w:r>
      <w:proofErr w:type="spellStart"/>
      <w:r w:rsidR="004B081B">
        <w:t>cpr</w:t>
      </w:r>
      <w:proofErr w:type="spellEnd"/>
      <w:r w:rsidR="004B081B">
        <w:t xml:space="preserve">. 100 mg </w:t>
      </w:r>
      <w:r>
        <w:t xml:space="preserve">, posologia: 1 die per: </w:t>
      </w:r>
      <w:r w:rsidR="002F63D1" w:rsidRPr="002F63D1">
        <w:t>Risultati anormali di indagini NAC (</w:t>
      </w:r>
      <w:r w:rsidR="002F63D1">
        <w:t>Iperuricemia</w:t>
      </w:r>
      <w:r w:rsidR="002F63D1" w:rsidRPr="002F63D1">
        <w:t>)</w:t>
      </w:r>
    </w:p>
    <w:p w:rsidR="006967F0" w:rsidRDefault="006967F0" w:rsidP="00B659C2">
      <w:pPr>
        <w:spacing w:after="0"/>
      </w:pPr>
      <w:r>
        <w:t xml:space="preserve">- </w:t>
      </w:r>
      <w:r w:rsidRPr="00E355E5">
        <w:rPr>
          <w:b/>
        </w:rPr>
        <w:t>CARDICOR</w:t>
      </w:r>
      <w:r w:rsidR="004B081B">
        <w:t xml:space="preserve"> </w:t>
      </w:r>
      <w:proofErr w:type="spellStart"/>
      <w:r w:rsidR="004B081B">
        <w:t>cpr</w:t>
      </w:r>
      <w:proofErr w:type="spellEnd"/>
      <w:r w:rsidR="004B081B">
        <w:t xml:space="preserve"> 2,5 mg </w:t>
      </w:r>
      <w:r>
        <w:t xml:space="preserve">, posologia: 1 </w:t>
      </w:r>
      <w:proofErr w:type="spellStart"/>
      <w:r w:rsidR="004B081B">
        <w:t>cpr</w:t>
      </w:r>
      <w:proofErr w:type="spellEnd"/>
      <w:r w:rsidR="004B081B">
        <w:t xml:space="preserve"> die</w:t>
      </w:r>
      <w:r>
        <w:t xml:space="preserve"> per: Scompenso cardiaco</w:t>
      </w:r>
    </w:p>
    <w:p w:rsidR="006967F0" w:rsidRDefault="006967F0" w:rsidP="00B659C2">
      <w:pPr>
        <w:spacing w:after="0"/>
      </w:pPr>
      <w:r>
        <w:t xml:space="preserve">- </w:t>
      </w:r>
      <w:r w:rsidRPr="00E355E5">
        <w:rPr>
          <w:b/>
        </w:rPr>
        <w:t>COUMADIN</w:t>
      </w:r>
      <w:r w:rsidR="004B081B" w:rsidRPr="00E355E5">
        <w:rPr>
          <w:b/>
        </w:rPr>
        <w:t xml:space="preserve"> </w:t>
      </w:r>
      <w:proofErr w:type="spellStart"/>
      <w:r w:rsidR="004B081B">
        <w:t>cpr</w:t>
      </w:r>
      <w:proofErr w:type="spellEnd"/>
      <w:r w:rsidR="004B081B">
        <w:t xml:space="preserve"> 5 mg</w:t>
      </w:r>
      <w:r>
        <w:t xml:space="preserve">, posologia: 1 </w:t>
      </w:r>
      <w:r w:rsidR="004B081B">
        <w:t xml:space="preserve"> somministrazione sec INR</w:t>
      </w:r>
      <w:r>
        <w:t xml:space="preserve"> per: </w:t>
      </w:r>
      <w:r w:rsidR="004B081B">
        <w:t xml:space="preserve"> </w:t>
      </w:r>
      <w:r w:rsidR="004B081B" w:rsidRPr="004B081B">
        <w:t>Fibrillazione atriale/</w:t>
      </w:r>
      <w:proofErr w:type="spellStart"/>
      <w:r w:rsidR="004B081B" w:rsidRPr="004B081B">
        <w:t>Flutter</w:t>
      </w:r>
      <w:proofErr w:type="spellEnd"/>
    </w:p>
    <w:p w:rsidR="002F63D1" w:rsidRDefault="006967F0" w:rsidP="00B659C2">
      <w:pPr>
        <w:spacing w:after="0"/>
      </w:pPr>
      <w:r>
        <w:t xml:space="preserve">- </w:t>
      </w:r>
      <w:r w:rsidRPr="00E355E5">
        <w:rPr>
          <w:b/>
        </w:rPr>
        <w:t>DIBASE</w:t>
      </w:r>
      <w:r w:rsidR="002F63D1">
        <w:t xml:space="preserve"> </w:t>
      </w:r>
      <w:proofErr w:type="spellStart"/>
      <w:r w:rsidR="002F63D1">
        <w:t>fl</w:t>
      </w:r>
      <w:proofErr w:type="spellEnd"/>
      <w:r w:rsidR="002F63D1">
        <w:t xml:space="preserve"> 100.000 UI</w:t>
      </w:r>
      <w:r>
        <w:t xml:space="preserve">, posologia: 1 fiala </w:t>
      </w:r>
      <w:r w:rsidR="002F63D1">
        <w:t xml:space="preserve">per </w:t>
      </w:r>
      <w:proofErr w:type="spellStart"/>
      <w:r w:rsidR="002F63D1">
        <w:t>os</w:t>
      </w:r>
      <w:proofErr w:type="spellEnd"/>
      <w:r w:rsidR="002F63D1">
        <w:t xml:space="preserve"> </w:t>
      </w:r>
      <w:r>
        <w:t xml:space="preserve">ogni 3 mesi per: </w:t>
      </w:r>
      <w:r w:rsidR="002F63D1" w:rsidRPr="002F63D1">
        <w:t>Risultati anormali di indagini NAC (</w:t>
      </w:r>
      <w:proofErr w:type="spellStart"/>
      <w:r w:rsidR="002F63D1" w:rsidRPr="002F63D1">
        <w:t>Osteopenia</w:t>
      </w:r>
      <w:proofErr w:type="spellEnd"/>
      <w:r w:rsidR="002F63D1" w:rsidRPr="002F63D1">
        <w:t>)</w:t>
      </w:r>
    </w:p>
    <w:p w:rsidR="002F63D1" w:rsidRDefault="006967F0" w:rsidP="00B659C2">
      <w:pPr>
        <w:spacing w:after="0"/>
      </w:pPr>
      <w:r>
        <w:lastRenderedPageBreak/>
        <w:t xml:space="preserve">- </w:t>
      </w:r>
      <w:r w:rsidRPr="00E355E5">
        <w:rPr>
          <w:b/>
        </w:rPr>
        <w:t>LANOXIN</w:t>
      </w:r>
      <w:r w:rsidR="002F63D1">
        <w:t xml:space="preserve"> </w:t>
      </w:r>
      <w:proofErr w:type="spellStart"/>
      <w:r w:rsidR="002F63D1">
        <w:t>cpr</w:t>
      </w:r>
      <w:proofErr w:type="spellEnd"/>
      <w:r w:rsidR="002F63D1">
        <w:t xml:space="preserve"> 0,250  mg</w:t>
      </w:r>
      <w:r>
        <w:t xml:space="preserve">, posologia: 1 DIE per: </w:t>
      </w:r>
      <w:r w:rsidR="002F63D1" w:rsidRPr="002F63D1">
        <w:t>Fibrillazione atriale/</w:t>
      </w:r>
      <w:proofErr w:type="spellStart"/>
      <w:r w:rsidR="002F63D1" w:rsidRPr="002F63D1">
        <w:t>Flutter</w:t>
      </w:r>
      <w:proofErr w:type="spellEnd"/>
    </w:p>
    <w:p w:rsidR="006967F0" w:rsidRDefault="006967F0" w:rsidP="00B659C2">
      <w:pPr>
        <w:spacing w:after="0"/>
      </w:pPr>
      <w:r w:rsidRPr="00E355E5">
        <w:rPr>
          <w:b/>
        </w:rPr>
        <w:t>- LANTUS</w:t>
      </w:r>
      <w:r w:rsidR="002F63D1">
        <w:t xml:space="preserve"> SC 100UI/ml, posologia: 18 UI</w:t>
      </w:r>
      <w:r>
        <w:t xml:space="preserve"> l a sera per: Diabete non </w:t>
      </w:r>
      <w:proofErr w:type="spellStart"/>
      <w:r>
        <w:t>insulino</w:t>
      </w:r>
      <w:proofErr w:type="spellEnd"/>
      <w:r>
        <w:t xml:space="preserve"> dipendente</w:t>
      </w:r>
    </w:p>
    <w:p w:rsidR="006967F0" w:rsidRDefault="006967F0" w:rsidP="00B659C2">
      <w:pPr>
        <w:spacing w:after="0"/>
      </w:pPr>
      <w:r w:rsidRPr="00E355E5">
        <w:rPr>
          <w:b/>
        </w:rPr>
        <w:t>- LASIX</w:t>
      </w:r>
      <w:r w:rsidR="002F63D1">
        <w:t xml:space="preserve"> </w:t>
      </w:r>
      <w:proofErr w:type="spellStart"/>
      <w:r w:rsidR="002F63D1">
        <w:t>cpr</w:t>
      </w:r>
      <w:proofErr w:type="spellEnd"/>
      <w:r w:rsidR="002F63D1">
        <w:t xml:space="preserve"> 25 mg</w:t>
      </w:r>
      <w:r>
        <w:t>, posologia: 1+1 die per: Scompenso cardiaco</w:t>
      </w:r>
    </w:p>
    <w:p w:rsidR="006967F0" w:rsidRDefault="006967F0" w:rsidP="00B659C2">
      <w:pPr>
        <w:spacing w:after="0"/>
      </w:pPr>
      <w:r>
        <w:t xml:space="preserve">- </w:t>
      </w:r>
      <w:r w:rsidRPr="00E355E5">
        <w:rPr>
          <w:b/>
        </w:rPr>
        <w:t>NOVORAPID</w:t>
      </w:r>
      <w:r w:rsidR="002F63D1" w:rsidRPr="00E355E5">
        <w:rPr>
          <w:b/>
        </w:rPr>
        <w:t xml:space="preserve"> </w:t>
      </w:r>
      <w:r w:rsidR="002F63D1">
        <w:t xml:space="preserve">fle5pen 100 UI/ml </w:t>
      </w:r>
      <w:r>
        <w:t xml:space="preserve">, posologia: 10 + 12+16 UI per: Diabete non </w:t>
      </w:r>
      <w:proofErr w:type="spellStart"/>
      <w:r>
        <w:t>insulino</w:t>
      </w:r>
      <w:proofErr w:type="spellEnd"/>
      <w:r>
        <w:t xml:space="preserve"> dipendente</w:t>
      </w:r>
    </w:p>
    <w:p w:rsidR="006967F0" w:rsidRDefault="006967F0" w:rsidP="00B659C2">
      <w:pPr>
        <w:spacing w:after="0"/>
      </w:pPr>
      <w:r>
        <w:t xml:space="preserve">- </w:t>
      </w:r>
      <w:r w:rsidRPr="00E355E5">
        <w:rPr>
          <w:b/>
        </w:rPr>
        <w:t>SPIRIVA</w:t>
      </w:r>
      <w:r w:rsidR="002F63D1">
        <w:t xml:space="preserve"> </w:t>
      </w:r>
      <w:proofErr w:type="spellStart"/>
      <w:r w:rsidR="002F63D1">
        <w:t>cps</w:t>
      </w:r>
      <w:proofErr w:type="spellEnd"/>
      <w:r w:rsidR="002F63D1">
        <w:t xml:space="preserve"> 18 </w:t>
      </w:r>
      <w:proofErr w:type="spellStart"/>
      <w:r w:rsidR="002F63D1">
        <w:t>mcgr</w:t>
      </w:r>
      <w:proofErr w:type="spellEnd"/>
      <w:r w:rsidR="002F63D1">
        <w:t xml:space="preserve"> HANDIHALER</w:t>
      </w:r>
      <w:r>
        <w:t>, posologia: 1</w:t>
      </w:r>
      <w:r w:rsidR="002F63D1">
        <w:t xml:space="preserve"> erogazione</w:t>
      </w:r>
      <w:r>
        <w:t xml:space="preserve"> die per: </w:t>
      </w:r>
      <w:proofErr w:type="spellStart"/>
      <w:r>
        <w:t>Broncopneumopatia</w:t>
      </w:r>
      <w:proofErr w:type="spellEnd"/>
      <w:r>
        <w:t xml:space="preserve"> cronica ostruttiva (BPCO)</w:t>
      </w:r>
    </w:p>
    <w:p w:rsidR="006967F0" w:rsidRDefault="006967F0" w:rsidP="00B659C2">
      <w:pPr>
        <w:spacing w:after="0"/>
      </w:pPr>
      <w:r>
        <w:t xml:space="preserve">- </w:t>
      </w:r>
      <w:r w:rsidRPr="00E355E5">
        <w:rPr>
          <w:b/>
        </w:rPr>
        <w:t>TAREG</w:t>
      </w:r>
      <w:r w:rsidR="002F63D1">
        <w:t xml:space="preserve"> </w:t>
      </w:r>
      <w:proofErr w:type="spellStart"/>
      <w:r w:rsidR="002F63D1">
        <w:t>cpr</w:t>
      </w:r>
      <w:proofErr w:type="spellEnd"/>
      <w:r w:rsidR="002F63D1">
        <w:t xml:space="preserve"> 80 mg</w:t>
      </w:r>
      <w:r>
        <w:t>, posologia: 1 die per: Scompenso cardiaco</w:t>
      </w:r>
    </w:p>
    <w:p w:rsidR="006967F0" w:rsidRDefault="006967F0" w:rsidP="00B659C2">
      <w:pPr>
        <w:spacing w:after="0"/>
      </w:pPr>
      <w:r>
        <w:t xml:space="preserve">- </w:t>
      </w:r>
      <w:r w:rsidRPr="00E355E5">
        <w:rPr>
          <w:b/>
        </w:rPr>
        <w:t>TORVAST</w:t>
      </w:r>
      <w:r w:rsidR="002F63D1">
        <w:t xml:space="preserve"> </w:t>
      </w:r>
      <w:proofErr w:type="spellStart"/>
      <w:r w:rsidR="002F63D1">
        <w:t>cpr</w:t>
      </w:r>
      <w:proofErr w:type="spellEnd"/>
      <w:r w:rsidR="002F63D1">
        <w:t xml:space="preserve"> 40 mg (Classe A Nota 13)</w:t>
      </w:r>
      <w:r>
        <w:t>, posologia: 1 die per: Dislipidemia</w:t>
      </w:r>
    </w:p>
    <w:p w:rsidR="006967F0" w:rsidRDefault="006967F0" w:rsidP="006967F0"/>
    <w:p w:rsidR="002F63D1" w:rsidRDefault="002F63D1" w:rsidP="006967F0">
      <w:pPr>
        <w:rPr>
          <w:b/>
        </w:rPr>
      </w:pPr>
      <w:r w:rsidRPr="002F63D1">
        <w:rPr>
          <w:b/>
        </w:rPr>
        <w:t>Obiettivi della discussione</w:t>
      </w:r>
      <w:r w:rsidR="00E355E5">
        <w:rPr>
          <w:b/>
        </w:rPr>
        <w:t>: strategia per la semplificazione del trattamento</w:t>
      </w:r>
    </w:p>
    <w:p w:rsidR="00E355E5" w:rsidRDefault="00E355E5" w:rsidP="006967F0">
      <w:r>
        <w:t>_______________________________________________________________________________________</w:t>
      </w:r>
    </w:p>
    <w:p w:rsidR="00E355E5" w:rsidRDefault="00E355E5" w:rsidP="006967F0">
      <w:r>
        <w:t>_______________________________________________________________________________________</w:t>
      </w:r>
      <w:bookmarkStart w:id="0" w:name="_GoBack"/>
      <w:bookmarkEnd w:id="0"/>
    </w:p>
    <w:p w:rsidR="00E355E5" w:rsidRDefault="00E355E5" w:rsidP="006967F0">
      <w:r>
        <w:t>_______________________________________________________________________________________</w:t>
      </w:r>
    </w:p>
    <w:p w:rsidR="00E355E5" w:rsidRDefault="00E355E5" w:rsidP="006967F0">
      <w:r>
        <w:t>_______________________________________________________________________________________</w:t>
      </w:r>
    </w:p>
    <w:p w:rsidR="00E355E5" w:rsidRDefault="00E355E5" w:rsidP="006967F0">
      <w:r>
        <w:t>_______________________________________________________________________________________</w:t>
      </w:r>
    </w:p>
    <w:p w:rsidR="00E355E5" w:rsidRDefault="00E355E5" w:rsidP="006967F0">
      <w:r>
        <w:t>_______________________________________________________________________________________</w:t>
      </w:r>
    </w:p>
    <w:p w:rsidR="00E355E5" w:rsidRPr="00E355E5" w:rsidRDefault="00E355E5" w:rsidP="006967F0">
      <w:r>
        <w:t>_____________________________________________________________________________________</w:t>
      </w:r>
    </w:p>
    <w:sectPr w:rsidR="00E355E5" w:rsidRPr="00E355E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7F0"/>
    <w:rsid w:val="001D5C9D"/>
    <w:rsid w:val="002D1D70"/>
    <w:rsid w:val="002F63D1"/>
    <w:rsid w:val="004B081B"/>
    <w:rsid w:val="006967F0"/>
    <w:rsid w:val="00B659C2"/>
    <w:rsid w:val="00BA2CCA"/>
    <w:rsid w:val="00E35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2</Pages>
  <Words>556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medico</dc:creator>
  <cp:lastModifiedBy>Angelo Cavicchi</cp:lastModifiedBy>
  <cp:revision>6</cp:revision>
  <dcterms:created xsi:type="dcterms:W3CDTF">2018-08-23T10:17:00Z</dcterms:created>
  <dcterms:modified xsi:type="dcterms:W3CDTF">2018-09-29T21:25:00Z</dcterms:modified>
</cp:coreProperties>
</file>